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0295">
      <w:pPr>
        <w:spacing w:before="312" w:line="594" w:lineRule="exact"/>
        <w:ind w:left="133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四川省科学技术进步奖公示材料</w:t>
      </w:r>
    </w:p>
    <w:p w14:paraId="5E47DD57">
      <w:pPr>
        <w:spacing w:line="244" w:lineRule="auto"/>
        <w:rPr>
          <w:rFonts w:ascii="Arial"/>
          <w:sz w:val="21"/>
        </w:rPr>
      </w:pPr>
    </w:p>
    <w:p w14:paraId="01C18A10">
      <w:pPr>
        <w:pStyle w:val="2"/>
        <w:spacing w:before="78" w:line="221" w:lineRule="auto"/>
        <w:ind w:left="1"/>
        <w:outlineLvl w:val="1"/>
      </w:pPr>
      <w:r>
        <w:rPr>
          <w:b/>
          <w:bCs/>
          <w:spacing w:val="-1"/>
        </w:rPr>
        <w:t>一、项目名称</w:t>
      </w:r>
      <w:r>
        <w:rPr>
          <w:spacing w:val="-1"/>
        </w:rPr>
        <w:t>：基于多源异构数据和混态金融大模型的风控计算引擎及应用</w:t>
      </w:r>
    </w:p>
    <w:p w14:paraId="54A277C4">
      <w:pPr>
        <w:pStyle w:val="2"/>
        <w:spacing w:before="212" w:line="223" w:lineRule="auto"/>
        <w:outlineLvl w:val="1"/>
      </w:pPr>
      <w:r>
        <w:rPr>
          <w:b/>
          <w:bCs/>
          <w:spacing w:val="-3"/>
        </w:rPr>
        <w:t>二、提名者：</w:t>
      </w:r>
      <w:r>
        <w:rPr>
          <w:spacing w:val="-3"/>
        </w:rPr>
        <w:t>西南财经大学</w:t>
      </w:r>
    </w:p>
    <w:p w14:paraId="04985321">
      <w:pPr>
        <w:pStyle w:val="2"/>
        <w:spacing w:before="211" w:line="220" w:lineRule="auto"/>
        <w:ind w:left="4"/>
        <w:outlineLvl w:val="1"/>
      </w:pPr>
      <w:r>
        <w:rPr>
          <w:b/>
          <w:bCs/>
          <w:spacing w:val="-7"/>
        </w:rPr>
        <w:t>三、提名意见</w:t>
      </w:r>
    </w:p>
    <w:p w14:paraId="2D160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spacing w:val="-4"/>
        </w:rPr>
      </w:pPr>
      <w:r>
        <w:rPr>
          <w:spacing w:val="-4"/>
        </w:rPr>
        <w:t>该项目依托国家及省部级重大、重点科技项目，创新性提出面向多源异构数据的模糊图学习理论与模型，系统解决了以下难题：系统性风险分析中数据表征与融合困难、风险传递关系缺失、风险传输逻辑违背经济常识等问题。研发了面向多源异构数据的混态金融大模型风控计算引擎，并构建了一系列软硬件一体化的金融服务平台。核心关键技术水平达到国际领先，成果广泛应用于以下领域：</w:t>
      </w:r>
    </w:p>
    <w:p w14:paraId="0DB78E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spacing w:val="-4"/>
        </w:rPr>
      </w:pPr>
      <w:r>
        <w:rPr>
          <w:spacing w:val="-4"/>
        </w:rPr>
        <w:t>（1）研发的“基于人工智能的小微企业信用风控服务平台”直接服务于中国工商银行、中国银行、中国建设银行等大型国有银行的信用风险管理，助力冰鉴科技在银行业风控市场占有率达21.69%。该平台在普惠金融领域累计审批贷款规模达6万亿元，帮助小微企业融资6000亿元，有效缓解了融资难、融资贵、融资慢的问题，促进了经济和社会效益的提升。</w:t>
      </w:r>
    </w:p>
    <w:p w14:paraId="55327C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spacing w:val="-4"/>
        </w:rPr>
      </w:pPr>
      <w:r>
        <w:rPr>
          <w:spacing w:val="-4"/>
        </w:rPr>
        <w:t>（2）该项目研制的面向多源异构数据的智能风控引擎等关键技术，支撑了国家科技重大项目，打击非法金融活动，开展智能反洗钱，和中西部省级公安部门合作</w:t>
      </w:r>
      <w:r>
        <w:rPr>
          <w:rFonts w:hint="eastAsia"/>
          <w:spacing w:val="-4"/>
          <w:lang w:eastAsia="zh-CN"/>
        </w:rPr>
        <w:t>，</w:t>
      </w:r>
      <w:r>
        <w:rPr>
          <w:spacing w:val="-4"/>
        </w:rPr>
        <w:t>保护了国家和人民生命财产安全。</w:t>
      </w:r>
    </w:p>
    <w:p w14:paraId="604222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spacing w:val="-4"/>
        </w:rPr>
        <w:t>（3）研发的智能风控技术输出到东南亚等国家，和新加坡、泰国、印尼等国银行签署合作协议，用实际行动支持国家“一带一路”战略</w:t>
      </w:r>
      <w:r>
        <w:rPr>
          <w:rFonts w:hint="eastAsia"/>
          <w:spacing w:val="-4"/>
        </w:rPr>
        <w:t>。</w:t>
      </w:r>
    </w:p>
    <w:p w14:paraId="56F4A9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spacing w:val="-4"/>
        </w:rPr>
      </w:pPr>
      <w:r>
        <w:rPr>
          <w:spacing w:val="-4"/>
        </w:rPr>
        <w:t>（4）在我国率先开展了基于金融垂直大模型的行业应用，研发的混态金融垂直大模型“本立道生”于2024年1月通过中央网信办的深度合成服务算法备案，于2024年6月通过大模型备案。</w:t>
      </w:r>
    </w:p>
    <w:p w14:paraId="74A0C3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spacing w:val="-4"/>
        </w:rPr>
      </w:pPr>
      <w:r>
        <w:rPr>
          <w:spacing w:val="-4"/>
        </w:rPr>
        <w:t>该项目解决了复杂金融场景下高价值风控信息挖掘的技术难题，成果符合共性关键技术特征，为我国数字经济的创新发展提供了有力支持。通过科技手段筑牢金融安全屏障，项目为行业数字化转型树立了良好范例。经鉴定，项目成果达到国际先进水平，产生了重大社会和经济效益。</w:t>
      </w:r>
    </w:p>
    <w:p w14:paraId="233409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472"/>
        <w:textAlignment w:val="baseline"/>
      </w:pPr>
      <w:r>
        <w:rPr>
          <w:spacing w:val="-4"/>
        </w:rPr>
        <w:t>完成单位按照要求进行了提名前公示，无异议。</w:t>
      </w:r>
    </w:p>
    <w:p w14:paraId="3CA5DC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88" w:lineRule="auto"/>
        <w:ind w:left="464"/>
        <w:textAlignment w:val="baseline"/>
      </w:pPr>
      <w:r>
        <w:rPr>
          <w:spacing w:val="-4"/>
        </w:rPr>
        <w:t>提名该项目为</w:t>
      </w:r>
      <w:r>
        <w:rPr>
          <w:spacing w:val="-33"/>
        </w:rPr>
        <w:t xml:space="preserve"> </w:t>
      </w:r>
      <w:r>
        <w:rPr>
          <w:spacing w:val="-4"/>
        </w:rPr>
        <w:t>2025</w:t>
      </w:r>
      <w:r>
        <w:rPr>
          <w:spacing w:val="-47"/>
        </w:rPr>
        <w:t xml:space="preserve"> </w:t>
      </w:r>
      <w:r>
        <w:rPr>
          <w:spacing w:val="-4"/>
        </w:rPr>
        <w:t>年度四川省科学技术进步奖。</w:t>
      </w:r>
    </w:p>
    <w:p w14:paraId="0808E7CE">
      <w:pPr>
        <w:spacing w:line="218" w:lineRule="auto"/>
        <w:sectPr>
          <w:footerReference r:id="rId5" w:type="default"/>
          <w:pgSz w:w="11907" w:h="16839"/>
          <w:pgMar w:top="1431" w:right="1429" w:bottom="1520" w:left="1609" w:header="0" w:footer="1153" w:gutter="0"/>
          <w:cols w:space="720" w:num="1"/>
        </w:sectPr>
      </w:pPr>
    </w:p>
    <w:p w14:paraId="1218CE4C">
      <w:pPr>
        <w:pStyle w:val="2"/>
        <w:spacing w:before="294" w:line="217" w:lineRule="auto"/>
        <w:ind w:left="34"/>
        <w:outlineLvl w:val="1"/>
      </w:pPr>
      <w:r>
        <w:rPr>
          <w:b/>
          <w:bCs/>
          <w:spacing w:val="-9"/>
        </w:rPr>
        <w:t>四、项目简介</w:t>
      </w:r>
    </w:p>
    <w:p w14:paraId="618267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金融是国民经济的血脉和核心竞争力。中国特色的金融更担负着服务实体、支持科技创新、绿色普惠的历史使命。利用大数据实时捕捉微观主体经济特征，精准为风险定价并实现微观至宏观的风险监控是必选之路径。然而，金融行业普遍面临数据整合难、软件封闭、计算落地难等挑战。</w:t>
      </w:r>
    </w:p>
    <w:p w14:paraId="56045C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发展数字金融迫切需要突破多源异构数据的融合，研制自主可控的智能风控引擎。本项目历经十年攻关，在国家、省部级项目和创新基金支持下，构建了融合多源异构数据与经济学规律的深度学习框架，开发了文本与数据库混合推理的金融大模型、并基于此打造了金融计算引擎及风控服务平台，在核心金融机构成功应用。主要创新如下:</w:t>
      </w:r>
    </w:p>
    <w:p w14:paraId="286D45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1．</w:t>
      </w:r>
      <w:bookmarkStart w:id="0" w:name="_GoBack"/>
      <w:bookmarkEnd w:id="0"/>
      <w:r>
        <w:rPr>
          <w:rFonts w:hint="eastAsia"/>
          <w:spacing w:val="-4"/>
        </w:rPr>
        <w:t>建立了面向多源异构数据的融合与表征方法，创新提出基于风险溢出的深度模糊图学习模型，解决了风险评估中数据融合难、风险传递关系缺失及违背经济常识等问题。① 提出了多源异构数据表征学习方法，将不同数据源的相似字段统一抽象，并通过张量实现异构数据深度融合。② 创新了模糊图深度学习模型，显式融合已知个体（如企业或个人）关系，并隐式推断未知个体关系，解决了未充分考虑经济个体间风险扩散影响的问题。③ 发明了基于“经济学规律”的图信息传递机制，增强了深度图学习对风险溢出效应的捕捉能力，使得从微观角度刻画宏观系统性风险成为可能。</w:t>
      </w:r>
    </w:p>
    <w:p w14:paraId="52E257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2. 提出了文本与数据库融合推理方法，创建获得国家备案审核的金融大模型</w:t>
      </w:r>
      <w:r>
        <w:rPr>
          <w:rFonts w:hint="eastAsia"/>
          <w:spacing w:val="-4"/>
          <w:lang w:eastAsia="zh-CN"/>
        </w:rPr>
        <w:t>“</w:t>
      </w:r>
      <w:r>
        <w:rPr>
          <w:rFonts w:hint="eastAsia"/>
          <w:spacing w:val="-4"/>
        </w:rPr>
        <w:t>本立道生”，实现AI金融合规化应用。①发明了基于树型结构慢思维推理的自然语言数据库查询，支持复杂任务分解、反思和纠错。②通过金融语料训练，构建遵循金融常识的大模型。③创新了融合缓存优化、权重共享等技术的优化策略，减少GPU需求，提升推理速度，降低部署成本。</w:t>
      </w:r>
    </w:p>
    <w:p w14:paraId="7A352E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3.创建了智能金融计算引擎，构建了一系列金融风控服务平台，解决了高价值风控信息挖掘难题。①发明了多种基于多源异构数据的智能风控算法和装置，弥补了技术和装备缺失带来的价值信息挖掘不足问题；②构建了面向大型金融企业和监管需求的集约化风控集群，开发了数据驱动的算法密集型计算引擎；③研制了适用于不同金融风控场景的服务平台，实现了金融风控业务的全覆盖。成果已应用于中国工商银行、中国银行、中国建设银行等大型国有银行，并拓展至新加坡华侨永亨银行、泰国汇商银行等东南亚金融机构，研发技术在银行业风控市场占有率达21.69%。普惠金融平台累计审批贷款6万亿元，帮助小微企业融资6000亿元，显缓解了融资难、融资贵、融资慢，带来了良好的经济和社会效益。</w:t>
      </w:r>
    </w:p>
    <w:p w14:paraId="3B7FE4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获得发明专利34项，软著38项，CCF A论文18篇，中科院或JCR一区SCI论文17篇</w:t>
      </w:r>
      <w:r>
        <w:rPr>
          <w:rFonts w:hint="eastAsia"/>
          <w:spacing w:val="-4"/>
          <w:lang w:eastAsia="zh-CN"/>
        </w:rPr>
        <w:t>。</w:t>
      </w:r>
      <w:r>
        <w:rPr>
          <w:rFonts w:hint="eastAsia"/>
          <w:spacing w:val="-4"/>
        </w:rPr>
        <w:t>项目组创办的全球金融科技竞赛“成都80”，吸引加州大学伯克利分校、多伦多大学、清华大学等顶尖高校参与，获得超2000万媒体曝光。</w:t>
      </w:r>
    </w:p>
    <w:p w14:paraId="32E7E1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88" w:lineRule="auto"/>
        <w:ind w:left="39" w:right="184" w:firstLine="419"/>
        <w:jc w:val="both"/>
        <w:textAlignment w:val="baseline"/>
        <w:rPr>
          <w:rFonts w:hint="eastAsia"/>
          <w:spacing w:val="-4"/>
        </w:rPr>
      </w:pPr>
      <w:r>
        <w:rPr>
          <w:rFonts w:hint="eastAsia"/>
          <w:spacing w:val="-4"/>
        </w:rPr>
        <w:t>以工程院蒋昌俊院士为组长的评价组认为：“该成果达到国际先进水平，其中基于模糊图深度学习算法达到国际领先水平。”</w:t>
      </w:r>
    </w:p>
    <w:p w14:paraId="1C0D2787">
      <w:pPr>
        <w:pStyle w:val="2"/>
        <w:spacing w:before="220" w:line="217" w:lineRule="auto"/>
        <w:rPr>
          <w:rFonts w:ascii="Arial"/>
          <w:sz w:val="21"/>
        </w:rPr>
      </w:pPr>
      <w:r>
        <w:rPr>
          <w:b/>
          <w:bCs/>
          <w:spacing w:val="-3"/>
        </w:rPr>
        <w:t>七、主要完成人</w:t>
      </w:r>
      <w:r>
        <w:rPr>
          <w:spacing w:val="-3"/>
        </w:rPr>
        <w:t>：</w:t>
      </w:r>
      <w:r>
        <w:rPr>
          <w:rFonts w:hint="eastAsia"/>
          <w:spacing w:val="-3"/>
        </w:rPr>
        <w:t>李庆、顾凌云、赵静梅、陈岩、邢容、余关元、谢志龙、赵宇</w:t>
      </w:r>
    </w:p>
    <w:p w14:paraId="6DED44CD">
      <w:pPr>
        <w:pStyle w:val="2"/>
        <w:spacing w:before="187" w:line="217" w:lineRule="auto"/>
        <w:ind w:left="14"/>
        <w:rPr>
          <w:rFonts w:hint="eastAsia" w:eastAsia="仿宋"/>
          <w:lang w:val="en-US" w:eastAsia="zh-CN"/>
        </w:rPr>
      </w:pPr>
      <w:r>
        <w:rPr>
          <w:b/>
          <w:bCs/>
          <w:spacing w:val="-2"/>
        </w:rPr>
        <w:t>八、主要完成单位：</w:t>
      </w:r>
      <w:r>
        <w:rPr>
          <w:rFonts w:hint="eastAsia"/>
          <w:spacing w:val="-2"/>
          <w:lang w:val="en-US" w:eastAsia="zh-CN"/>
        </w:rPr>
        <w:t>西南财经大学、上海冰鉴信息科技有限公司</w:t>
      </w:r>
    </w:p>
    <w:sectPr>
      <w:footerReference r:id="rId6" w:type="default"/>
      <w:pgSz w:w="11907" w:h="16839"/>
      <w:pgMar w:top="1431" w:right="1471" w:bottom="1520" w:left="1595" w:header="0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2001">
    <w:pPr>
      <w:spacing w:line="235" w:lineRule="auto"/>
      <w:ind w:left="37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69A37">
    <w:pPr>
      <w:spacing w:line="233" w:lineRule="auto"/>
      <w:ind w:left="37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6EC0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1905</Words>
  <Characters>1988</Characters>
  <TotalTime>1</TotalTime>
  <ScaleCrop>false</ScaleCrop>
  <LinksUpToDate>false</LinksUpToDate>
  <CharactersWithSpaces>2082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2025-12-30T15:13:00Z</dcterms:created>
  <dc:creator>杨萍莉</dc:creator>
  <cp:lastModifiedBy>一鹤拐猿鼐</cp:lastModifiedBy>
  <dcterms:modified xsi:type="dcterms:W3CDTF">2025-12-30T07:18:32Z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2025-12-30T15:13:40Z</vt:filetime>
  </property>
  <property fmtid="{D5CDD505-2E9C-101B-9397-08002B2CF9AE}" pid="4" name="KSOTemplateDocerSaveRecord">
    <vt:lpwstr>eyJoZGlkIjoiMzEwNTM5NzYwMDRjMzkwZTVkZjY2ODkwMGIxNGU0OTUiLCJ1c2VySWQiOiIxNzg0MjcxNDI4In0=</vt:lpwstr>
  </property>
  <property fmtid="{D5CDD505-2E9C-101B-9397-08002B2CF9AE}" pid="5" name="KSOProductBuildVer">
    <vt:lpwstr>2052-12.1.0.24034</vt:lpwstr>
  </property>
  <property fmtid="{D5CDD505-2E9C-101B-9397-08002B2CF9AE}" pid="6" name="ICV">
    <vt:lpwstr>8228CA9142AC4AA89ADD2B0DDDD0DD65_12</vt:lpwstr>
  </property>
</Properties>
</file>